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A2DF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8B60BF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51FB9B" wp14:editId="442E4F2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6037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AEF7B98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D00BA">
        <w:rPr>
          <w:rFonts w:ascii="Arial" w:hAnsi="Arial" w:cs="Arial"/>
          <w:bCs/>
          <w:color w:val="404040"/>
          <w:sz w:val="24"/>
          <w:szCs w:val="24"/>
        </w:rPr>
        <w:t xml:space="preserve"> Mariel Monserrat Rodríguez Pulido</w:t>
      </w:r>
      <w:r w:rsidR="00DD00BA">
        <w:rPr>
          <w:rFonts w:ascii="Arial" w:hAnsi="Arial" w:cs="Arial"/>
          <w:bCs/>
          <w:color w:val="404040"/>
          <w:sz w:val="24"/>
          <w:szCs w:val="24"/>
        </w:rPr>
        <w:tab/>
      </w:r>
    </w:p>
    <w:p w14:paraId="406532C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D00BA">
        <w:rPr>
          <w:rFonts w:ascii="Arial" w:hAnsi="Arial" w:cs="Arial"/>
          <w:bCs/>
          <w:color w:val="404040"/>
          <w:sz w:val="24"/>
          <w:szCs w:val="24"/>
        </w:rPr>
        <w:t>Licenciatura en Publicidad y Relaciones Públicas</w:t>
      </w:r>
    </w:p>
    <w:p w14:paraId="055933B1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570F1" w:rsidRPr="008570F1">
        <w:rPr>
          <w:rFonts w:ascii="Arial" w:hAnsi="Arial" w:cs="Arial"/>
          <w:bCs/>
          <w:color w:val="404040"/>
          <w:sz w:val="24"/>
          <w:szCs w:val="24"/>
        </w:rPr>
        <w:t>13258844</w:t>
      </w:r>
    </w:p>
    <w:p w14:paraId="4A20C06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570F1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8570F1">
        <w:rPr>
          <w:rFonts w:ascii="Arial" w:hAnsi="Arial" w:cs="Arial"/>
          <w:color w:val="404040"/>
          <w:sz w:val="24"/>
          <w:szCs w:val="24"/>
        </w:rPr>
        <w:t xml:space="preserve"> 3305</w:t>
      </w:r>
    </w:p>
    <w:p w14:paraId="6582049C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570F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570F1" w:rsidRPr="008570F1">
        <w:rPr>
          <w:rFonts w:ascii="Arial" w:hAnsi="Arial" w:cs="Arial"/>
          <w:bCs/>
          <w:color w:val="404040"/>
          <w:sz w:val="24"/>
          <w:szCs w:val="24"/>
        </w:rPr>
        <w:t>mrodriguezp@fiscaliaveracruz.gob.mx</w:t>
      </w:r>
    </w:p>
    <w:p w14:paraId="47F7C2A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6F3E67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F9EC5C9" wp14:editId="4916823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5DD8D5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F8342B4" w14:textId="77777777" w:rsidR="008A7392" w:rsidRDefault="008A73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A7392">
        <w:rPr>
          <w:rFonts w:ascii="Arial" w:hAnsi="Arial" w:cs="Arial"/>
          <w:b/>
          <w:color w:val="404040"/>
          <w:sz w:val="24"/>
          <w:szCs w:val="24"/>
        </w:rPr>
        <w:t xml:space="preserve">2009 </w:t>
      </w:r>
      <w:r>
        <w:rPr>
          <w:rFonts w:ascii="Arial" w:hAnsi="Arial" w:cs="Arial"/>
          <w:b/>
          <w:color w:val="404040"/>
          <w:sz w:val="24"/>
          <w:szCs w:val="24"/>
        </w:rPr>
        <w:t>–</w:t>
      </w:r>
      <w:r w:rsidRPr="008A7392">
        <w:rPr>
          <w:rFonts w:ascii="Arial" w:hAnsi="Arial" w:cs="Arial"/>
          <w:b/>
          <w:color w:val="404040"/>
          <w:sz w:val="24"/>
          <w:szCs w:val="24"/>
        </w:rPr>
        <w:t xml:space="preserve"> 2013</w:t>
      </w:r>
    </w:p>
    <w:p w14:paraId="59A2CAE8" w14:textId="77777777" w:rsidR="00BA21B4" w:rsidRDefault="008A73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Publicidad y Relaciones Públicas</w:t>
      </w:r>
    </w:p>
    <w:p w14:paraId="554F061D" w14:textId="77777777" w:rsidR="008A7392" w:rsidRDefault="008A73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Euro Hispanoamericana</w:t>
      </w:r>
    </w:p>
    <w:p w14:paraId="53AA6C96" w14:textId="77777777" w:rsidR="00747B33" w:rsidRDefault="008A739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4C149F77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E36846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F8E5BC8" wp14:editId="136405C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C832E8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F9CBE37" w14:textId="77777777" w:rsidR="00BB2BF2" w:rsidRDefault="008A73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2017 - 2020</w:t>
      </w:r>
    </w:p>
    <w:p w14:paraId="6B3A47A1" w14:textId="77777777" w:rsidR="008A7392" w:rsidRPr="008A7392" w:rsidRDefault="008A7392" w:rsidP="008A7392">
      <w:pPr>
        <w:rPr>
          <w:rFonts w:ascii="Arial" w:hAnsi="Arial" w:cs="Arial"/>
          <w:b/>
          <w:color w:val="404040"/>
          <w:sz w:val="24"/>
          <w:szCs w:val="24"/>
        </w:rPr>
      </w:pPr>
      <w:r w:rsidRPr="0049488E">
        <w:rPr>
          <w:rFonts w:ascii="Arial" w:hAnsi="Arial" w:cs="Arial"/>
          <w:bCs/>
          <w:color w:val="404040"/>
          <w:sz w:val="24"/>
          <w:szCs w:val="24"/>
        </w:rPr>
        <w:t>Analista Administrativo en la Subdirección De Recursos Humanos del Régimen Veracruzano De Protección Social En Salud.</w:t>
      </w:r>
      <w:r>
        <w:rPr>
          <w:rFonts w:ascii="NeoSansPro-Regular" w:hAnsi="NeoSansPro-Regular" w:cs="NeoSansPro-Regular"/>
          <w:color w:val="404040"/>
          <w:sz w:val="24"/>
          <w:szCs w:val="24"/>
        </w:rPr>
        <w:br/>
      </w:r>
      <w:r w:rsidRPr="008A7392">
        <w:rPr>
          <w:rFonts w:ascii="Arial" w:hAnsi="Arial" w:cs="Arial"/>
          <w:b/>
          <w:color w:val="404040"/>
          <w:sz w:val="24"/>
          <w:szCs w:val="24"/>
        </w:rPr>
        <w:t>ENE - DIC 2019</w:t>
      </w:r>
      <w:r>
        <w:rPr>
          <w:rFonts w:ascii="Arial" w:hAnsi="Arial" w:cs="Arial"/>
          <w:b/>
          <w:color w:val="404040"/>
          <w:sz w:val="24"/>
          <w:szCs w:val="24"/>
        </w:rPr>
        <w:br/>
      </w:r>
      <w:r w:rsidRPr="0049488E">
        <w:rPr>
          <w:rFonts w:ascii="Arial" w:hAnsi="Arial" w:cs="Arial"/>
          <w:bCs/>
          <w:color w:val="404040"/>
          <w:sz w:val="24"/>
          <w:szCs w:val="24"/>
        </w:rPr>
        <w:t>Asesor externo en APC, Asesoría, Proyectos Y Comercialización, S.C.</w:t>
      </w:r>
      <w:r>
        <w:rPr>
          <w:rFonts w:ascii="NeoSansPro-Regular" w:hAnsi="NeoSansPro-Regular" w:cs="NeoSansPro-Regular"/>
          <w:color w:val="404040"/>
          <w:sz w:val="24"/>
          <w:szCs w:val="24"/>
        </w:rPr>
        <w:br/>
      </w:r>
      <w:r w:rsidRPr="008A7392">
        <w:rPr>
          <w:rFonts w:ascii="Arial" w:hAnsi="Arial" w:cs="Arial"/>
          <w:b/>
          <w:color w:val="404040"/>
          <w:sz w:val="24"/>
          <w:szCs w:val="24"/>
        </w:rPr>
        <w:t xml:space="preserve">2012 </w:t>
      </w:r>
      <w:r>
        <w:rPr>
          <w:rFonts w:ascii="Arial" w:hAnsi="Arial" w:cs="Arial"/>
          <w:b/>
          <w:color w:val="404040"/>
          <w:sz w:val="24"/>
          <w:szCs w:val="24"/>
        </w:rPr>
        <w:t>–</w:t>
      </w:r>
      <w:r w:rsidRPr="008A7392">
        <w:rPr>
          <w:rFonts w:ascii="Arial" w:hAnsi="Arial" w:cs="Arial"/>
          <w:b/>
          <w:color w:val="404040"/>
          <w:sz w:val="24"/>
          <w:szCs w:val="24"/>
        </w:rPr>
        <w:t xml:space="preserve"> 2016</w:t>
      </w:r>
      <w:r>
        <w:rPr>
          <w:rFonts w:ascii="Arial" w:hAnsi="Arial" w:cs="Arial"/>
          <w:b/>
          <w:color w:val="404040"/>
          <w:sz w:val="24"/>
          <w:szCs w:val="24"/>
        </w:rPr>
        <w:br/>
      </w:r>
      <w:r w:rsidRPr="0049488E">
        <w:rPr>
          <w:rFonts w:ascii="Arial" w:hAnsi="Arial" w:cs="Arial"/>
          <w:bCs/>
          <w:color w:val="404040"/>
          <w:sz w:val="24"/>
          <w:szCs w:val="24"/>
        </w:rPr>
        <w:t>Analista Administrativo en la Subdirección De Recursos Materiales y Servicios Generales del Régimen Estatal De Protección Social En Salud.</w:t>
      </w:r>
    </w:p>
    <w:p w14:paraId="35DACAD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F3DD849" wp14:editId="029F6F8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5A5AFB2" w14:textId="77777777" w:rsidR="0049488E" w:rsidRPr="0049488E" w:rsidRDefault="00985C85" w:rsidP="0049488E">
      <w:pPr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Administración de los Recursos</w:t>
      </w:r>
      <w:r>
        <w:rPr>
          <w:rFonts w:ascii="Arial" w:hAnsi="Arial" w:cs="Arial"/>
          <w:bCs/>
          <w:color w:val="404040"/>
          <w:sz w:val="24"/>
          <w:szCs w:val="24"/>
        </w:rPr>
        <w:br/>
      </w:r>
      <w:r w:rsidR="003E1450" w:rsidRPr="0049488E">
        <w:rPr>
          <w:rFonts w:ascii="Arial" w:hAnsi="Arial" w:cs="Arial"/>
          <w:bCs/>
          <w:color w:val="404040"/>
          <w:sz w:val="24"/>
          <w:szCs w:val="24"/>
        </w:rPr>
        <w:t>Adquisiciones.</w:t>
      </w:r>
      <w:r w:rsidR="003E1450" w:rsidRPr="0049488E">
        <w:rPr>
          <w:rFonts w:ascii="Arial" w:hAnsi="Arial" w:cs="Arial"/>
          <w:bCs/>
          <w:color w:val="404040"/>
          <w:sz w:val="24"/>
          <w:szCs w:val="24"/>
        </w:rPr>
        <w:br/>
        <w:t>Administración de Personal.</w:t>
      </w:r>
      <w:r w:rsidR="003E1450" w:rsidRPr="0049488E">
        <w:rPr>
          <w:rFonts w:ascii="Arial" w:hAnsi="Arial" w:cs="Arial"/>
          <w:bCs/>
          <w:color w:val="404040"/>
          <w:sz w:val="24"/>
          <w:szCs w:val="24"/>
        </w:rPr>
        <w:br/>
        <w:t>Auditorias Financieras a entes Municipales.</w:t>
      </w:r>
      <w:r w:rsidR="003E1450" w:rsidRPr="0049488E">
        <w:rPr>
          <w:rFonts w:ascii="Arial" w:hAnsi="Arial" w:cs="Arial"/>
          <w:bCs/>
          <w:color w:val="404040"/>
          <w:sz w:val="24"/>
          <w:szCs w:val="24"/>
        </w:rPr>
        <w:br/>
      </w:r>
      <w:r w:rsidR="0049488E" w:rsidRPr="0049488E">
        <w:rPr>
          <w:rFonts w:ascii="Arial" w:hAnsi="Arial" w:cs="Arial"/>
          <w:bCs/>
          <w:color w:val="404040"/>
          <w:sz w:val="24"/>
          <w:szCs w:val="24"/>
        </w:rPr>
        <w:t>Planificación estratégica en el ámbito de la comunicación y marketing.</w:t>
      </w:r>
      <w:r w:rsidR="0049488E" w:rsidRPr="0049488E">
        <w:rPr>
          <w:rFonts w:ascii="Arial" w:hAnsi="Arial" w:cs="Arial"/>
          <w:bCs/>
          <w:color w:val="404040"/>
          <w:sz w:val="24"/>
          <w:szCs w:val="24"/>
        </w:rPr>
        <w:br/>
        <w:t>Diseño gráfico</w:t>
      </w:r>
      <w:r w:rsidR="00B43810">
        <w:rPr>
          <w:rFonts w:ascii="Arial" w:hAnsi="Arial" w:cs="Arial"/>
          <w:bCs/>
          <w:color w:val="404040"/>
          <w:sz w:val="24"/>
          <w:szCs w:val="24"/>
        </w:rPr>
        <w:t>.</w:t>
      </w:r>
    </w:p>
    <w:sectPr w:rsidR="0049488E" w:rsidRPr="0049488E" w:rsidSect="0049488E">
      <w:headerReference w:type="default" r:id="rId10"/>
      <w:footerReference w:type="default" r:id="rId11"/>
      <w:pgSz w:w="12240" w:h="15840"/>
      <w:pgMar w:top="1702" w:right="1467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90D5" w14:textId="77777777" w:rsidR="00783BAF" w:rsidRDefault="00783BAF" w:rsidP="00AB5916">
      <w:pPr>
        <w:spacing w:after="0" w:line="240" w:lineRule="auto"/>
      </w:pPr>
      <w:r>
        <w:separator/>
      </w:r>
    </w:p>
  </w:endnote>
  <w:endnote w:type="continuationSeparator" w:id="0">
    <w:p w14:paraId="2EEA6F85" w14:textId="77777777" w:rsidR="00783BAF" w:rsidRDefault="00783BA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AEE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E700116" wp14:editId="09E685F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A989" w14:textId="77777777" w:rsidR="00783BAF" w:rsidRDefault="00783BAF" w:rsidP="00AB5916">
      <w:pPr>
        <w:spacing w:after="0" w:line="240" w:lineRule="auto"/>
      </w:pPr>
      <w:r>
        <w:separator/>
      </w:r>
    </w:p>
  </w:footnote>
  <w:footnote w:type="continuationSeparator" w:id="0">
    <w:p w14:paraId="424E78B8" w14:textId="77777777" w:rsidR="00783BAF" w:rsidRDefault="00783BA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10A7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8A292AE" wp14:editId="3FE20F4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61FFC"/>
    <w:rsid w:val="00076A27"/>
    <w:rsid w:val="000D5363"/>
    <w:rsid w:val="000E2580"/>
    <w:rsid w:val="00196774"/>
    <w:rsid w:val="00247088"/>
    <w:rsid w:val="002F214B"/>
    <w:rsid w:val="00304E91"/>
    <w:rsid w:val="003301E8"/>
    <w:rsid w:val="003E1450"/>
    <w:rsid w:val="003E7CE6"/>
    <w:rsid w:val="00462C41"/>
    <w:rsid w:val="0049488E"/>
    <w:rsid w:val="004A1170"/>
    <w:rsid w:val="004B2D6E"/>
    <w:rsid w:val="004E4FFA"/>
    <w:rsid w:val="00530148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3BAF"/>
    <w:rsid w:val="00785C57"/>
    <w:rsid w:val="007A603F"/>
    <w:rsid w:val="00846235"/>
    <w:rsid w:val="008570F1"/>
    <w:rsid w:val="008A7392"/>
    <w:rsid w:val="00976798"/>
    <w:rsid w:val="00985C85"/>
    <w:rsid w:val="00A66637"/>
    <w:rsid w:val="00AB5916"/>
    <w:rsid w:val="00B43810"/>
    <w:rsid w:val="00B55469"/>
    <w:rsid w:val="00B73714"/>
    <w:rsid w:val="00BA21B4"/>
    <w:rsid w:val="00BB2BF2"/>
    <w:rsid w:val="00CE7F12"/>
    <w:rsid w:val="00D03386"/>
    <w:rsid w:val="00D81310"/>
    <w:rsid w:val="00DB2FA1"/>
    <w:rsid w:val="00DD00BA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0E686"/>
  <w15:docId w15:val="{9B4BE76E-1FE5-4172-9AE4-60E7FCC9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2023-04-06T01:09:00Z</dcterms:created>
  <dcterms:modified xsi:type="dcterms:W3CDTF">2023-04-06T01:09:00Z</dcterms:modified>
</cp:coreProperties>
</file>